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8AE4" w14:textId="5AAD60E6" w:rsidR="00C93647" w:rsidRPr="00C93647" w:rsidRDefault="00C93647">
      <w:pPr>
        <w:rPr>
          <w:b/>
          <w:bCs/>
        </w:rPr>
      </w:pPr>
      <w:r w:rsidRPr="00C93647">
        <w:rPr>
          <w:b/>
          <w:bCs/>
        </w:rPr>
        <w:t xml:space="preserve">Instructie toepassen ‘kassier’ voor beursgelden van externe beursverstrekkers aan PhD </w:t>
      </w:r>
      <w:proofErr w:type="spellStart"/>
      <w:r w:rsidRPr="00C93647">
        <w:rPr>
          <w:b/>
          <w:bCs/>
        </w:rPr>
        <w:t>candidates</w:t>
      </w:r>
      <w:proofErr w:type="spellEnd"/>
      <w:r w:rsidRPr="00C93647">
        <w:rPr>
          <w:b/>
          <w:bCs/>
        </w:rPr>
        <w:t>:</w:t>
      </w:r>
    </w:p>
    <w:p w14:paraId="6F602E10" w14:textId="222E7438" w:rsidR="00C93647" w:rsidRDefault="00C93647" w:rsidP="00C93647">
      <w:r>
        <w:t>2</w:t>
      </w:r>
      <w:r w:rsidR="005021CA">
        <w:t>5</w:t>
      </w:r>
      <w:r>
        <w:t xml:space="preserve">.11.2021 </w:t>
      </w:r>
    </w:p>
    <w:p w14:paraId="59CAB76D" w14:textId="1ED7945C" w:rsidR="00C93647" w:rsidRDefault="00C93647" w:rsidP="00C93647">
      <w:r>
        <w:t>Het is slechts toegestaan de zogenaamde kassiersfunctie toe te passen als aangetoond kan worden dat een derde partij een bepaald bedrag van het project met name toewijst aan de betrokken PhD- er en vanuit de WU geen (extra) financiële bijdragen zijn geleverd. De WU heeft enkel een ‘doorgeefluik’ functie, waarbij de decentrale Finance afdeling het maandelijkse bedrag zonder inhouding van loonheffing aan de PhD</w:t>
      </w:r>
      <w:r w:rsidR="00A31435">
        <w:t xml:space="preserve"> </w:t>
      </w:r>
      <w:proofErr w:type="spellStart"/>
      <w:r w:rsidR="00A31435">
        <w:t>candidate</w:t>
      </w:r>
      <w:proofErr w:type="spellEnd"/>
      <w:r>
        <w:t xml:space="preserve"> kan overmaken. De volgende punten zijn van belang om te checken:</w:t>
      </w:r>
    </w:p>
    <w:p w14:paraId="110D840A" w14:textId="6AFE2E1E" w:rsidR="00C74F2D" w:rsidRDefault="00C93647" w:rsidP="00C93647">
      <w:pPr>
        <w:pStyle w:val="ListParagraph"/>
        <w:numPr>
          <w:ilvl w:val="0"/>
          <w:numId w:val="5"/>
        </w:numPr>
      </w:pPr>
      <w:r>
        <w:t>Geldverstrekking aan PhD</w:t>
      </w:r>
      <w:r w:rsidR="00A31435">
        <w:t xml:space="preserve"> </w:t>
      </w:r>
      <w:proofErr w:type="spellStart"/>
      <w:r w:rsidR="00A31435">
        <w:t>candidate</w:t>
      </w:r>
      <w:proofErr w:type="spellEnd"/>
      <w:r>
        <w:t xml:space="preserve"> is niet gelieerd aan de WUR (bijvoorbeeld geen sprake van beursverstrekking door WUF).</w:t>
      </w:r>
    </w:p>
    <w:p w14:paraId="2CA83831" w14:textId="520A978B" w:rsidR="00647A4B" w:rsidRDefault="00C93647" w:rsidP="00C93647">
      <w:pPr>
        <w:pStyle w:val="ListParagraph"/>
        <w:numPr>
          <w:ilvl w:val="0"/>
          <w:numId w:val="5"/>
        </w:numPr>
      </w:pPr>
      <w:r>
        <w:t>Finance decentraal kan aantonen dat (a) personeelsbudget ten goede komt aan PhD</w:t>
      </w:r>
      <w:r w:rsidR="00A31435">
        <w:t xml:space="preserve"> </w:t>
      </w:r>
      <w:proofErr w:type="spellStart"/>
      <w:r w:rsidR="00A31435">
        <w:t>candidate</w:t>
      </w:r>
      <w:proofErr w:type="spellEnd"/>
      <w:r w:rsidR="00A31435">
        <w:t xml:space="preserve"> </w:t>
      </w:r>
      <w:r>
        <w:t>(b) daarbij is een verdeling gemaakt op naam van PhD</w:t>
      </w:r>
      <w:r w:rsidR="00A31435">
        <w:t xml:space="preserve"> </w:t>
      </w:r>
      <w:proofErr w:type="spellStart"/>
      <w:r w:rsidR="00A31435">
        <w:t>candidate</w:t>
      </w:r>
      <w:proofErr w:type="spellEnd"/>
      <w:r>
        <w:t xml:space="preserve">. NB: De verdeling op naam hoeft niet in het projectplan te staan en kan zelf door F decentraal worden opgemaakt. </w:t>
      </w:r>
    </w:p>
    <w:p w14:paraId="5000D63E" w14:textId="4E634BC4" w:rsidR="00647A4B" w:rsidRDefault="00C93647" w:rsidP="00C74F2D">
      <w:pPr>
        <w:pStyle w:val="ListParagraph"/>
        <w:numPr>
          <w:ilvl w:val="0"/>
          <w:numId w:val="5"/>
        </w:numPr>
      </w:pPr>
      <w:r>
        <w:t>Finance decentraal maakt maandelijks een netto bedrag over middels ‘doorgeefluik’ constructie en verricht geen extra betalingen aan PhD</w:t>
      </w:r>
      <w:r w:rsidR="00A31435">
        <w:t xml:space="preserve"> </w:t>
      </w:r>
      <w:proofErr w:type="spellStart"/>
      <w:r w:rsidR="00A31435">
        <w:t>candidate</w:t>
      </w:r>
      <w:proofErr w:type="spellEnd"/>
      <w:r w:rsidR="00A31435">
        <w:t>.</w:t>
      </w:r>
      <w:r w:rsidR="00647A4B">
        <w:t xml:space="preserve"> </w:t>
      </w:r>
    </w:p>
    <w:p w14:paraId="485B7EF3" w14:textId="65C9122F" w:rsidR="00647A4B" w:rsidRDefault="00647A4B" w:rsidP="00647A4B">
      <w:pPr>
        <w:pStyle w:val="ListParagraph"/>
        <w:numPr>
          <w:ilvl w:val="0"/>
          <w:numId w:val="5"/>
        </w:numPr>
      </w:pPr>
      <w:r>
        <w:t xml:space="preserve">De volgende kosten kunnen wel betaald worden zonder dat een fiscaal risico ontstaat: </w:t>
      </w:r>
      <w:r>
        <w:br/>
        <w:t>1) kosten samenhangend met de opleiding van de PhD</w:t>
      </w:r>
      <w:r w:rsidR="00A31435">
        <w:t xml:space="preserve"> </w:t>
      </w:r>
      <w:proofErr w:type="spellStart"/>
      <w:r w:rsidR="00A31435">
        <w:t>candidate</w:t>
      </w:r>
      <w:proofErr w:type="spellEnd"/>
      <w:r>
        <w:t>. Hieronder vallen bijvoorbeeld kosten voor cursussen, reis- en verblijfkosten vanwege congresbezoek.</w:t>
      </w:r>
    </w:p>
    <w:p w14:paraId="2D7F039C" w14:textId="28B58545" w:rsidR="00647A4B" w:rsidRDefault="00647A4B" w:rsidP="00647A4B">
      <w:pPr>
        <w:pStyle w:val="ListParagraph"/>
      </w:pPr>
      <w:r>
        <w:t xml:space="preserve">2) kosten samenhangend met het onderzoek zelf, zogenaamde research </w:t>
      </w:r>
      <w:proofErr w:type="spellStart"/>
      <w:r>
        <w:t>costs</w:t>
      </w:r>
      <w:proofErr w:type="spellEnd"/>
      <w:r>
        <w:t>.</w:t>
      </w:r>
    </w:p>
    <w:p w14:paraId="58FC7287" w14:textId="77777777" w:rsidR="00647A4B" w:rsidRDefault="00C93647" w:rsidP="00C74F2D">
      <w:pPr>
        <w:pStyle w:val="ListParagraph"/>
        <w:numPr>
          <w:ilvl w:val="0"/>
          <w:numId w:val="5"/>
        </w:numPr>
      </w:pPr>
      <w:r>
        <w:t>Er is geen maximum gesteld aan de duur van het toepassen van de kassiersfunctie.</w:t>
      </w:r>
    </w:p>
    <w:p w14:paraId="5437B80C" w14:textId="7FC78A20" w:rsidR="00647A4B" w:rsidRDefault="00C74F2D" w:rsidP="00C93647">
      <w:pPr>
        <w:pStyle w:val="ListParagraph"/>
        <w:numPr>
          <w:ilvl w:val="0"/>
          <w:numId w:val="5"/>
        </w:numPr>
      </w:pPr>
      <w:r>
        <w:t>Vastlegging afspraken in ‘Letter of Agreement’</w:t>
      </w:r>
      <w:r w:rsidR="00647A4B">
        <w:t>.</w:t>
      </w:r>
    </w:p>
    <w:p w14:paraId="1880D24F" w14:textId="23E0DB0C" w:rsidR="00647A4B" w:rsidRDefault="00647A4B" w:rsidP="00C93647">
      <w:pPr>
        <w:pStyle w:val="ListParagraph"/>
        <w:numPr>
          <w:ilvl w:val="0"/>
          <w:numId w:val="5"/>
        </w:numPr>
      </w:pPr>
      <w:r>
        <w:t xml:space="preserve">De PhD </w:t>
      </w:r>
      <w:proofErr w:type="spellStart"/>
      <w:r>
        <w:t>candidate</w:t>
      </w:r>
      <w:proofErr w:type="spellEnd"/>
      <w:r>
        <w:t xml:space="preserve"> verricht geen onderwijstaken</w:t>
      </w:r>
      <w:r w:rsidR="30B5D245">
        <w:t xml:space="preserve">, tenzij dit op initiatief is van de PhD </w:t>
      </w:r>
      <w:proofErr w:type="spellStart"/>
      <w:r w:rsidR="30B5D245">
        <w:t>candidate</w:t>
      </w:r>
      <w:proofErr w:type="spellEnd"/>
      <w:r w:rsidR="30B5D245">
        <w:t xml:space="preserve"> in het kader van eigen ontwikkeling/</w:t>
      </w:r>
    </w:p>
    <w:p w14:paraId="7B175EFD" w14:textId="3035C59F" w:rsidR="00647A4B" w:rsidRDefault="00647A4B" w:rsidP="00C93647">
      <w:pPr>
        <w:pStyle w:val="ListParagraph"/>
        <w:numPr>
          <w:ilvl w:val="0"/>
          <w:numId w:val="5"/>
        </w:numPr>
      </w:pPr>
      <w:r>
        <w:t>De intellectuele eigendomsrechten die voortvloeien uit het onderzoek liggen bij de bursaal.</w:t>
      </w:r>
    </w:p>
    <w:p w14:paraId="420EC73A" w14:textId="13D40F27" w:rsidR="00C93647" w:rsidRDefault="00C93647" w:rsidP="00C93647">
      <w:pPr>
        <w:pStyle w:val="ListParagraph"/>
        <w:numPr>
          <w:ilvl w:val="0"/>
          <w:numId w:val="5"/>
        </w:numPr>
      </w:pPr>
      <w:r>
        <w:t>Administratie moet op orde zijn! De controles vinden plaats op corporate niveau en per geval zal bekeken moeten worden wat verdedigbaar (om naheffing en boetes te voorkomen).</w:t>
      </w:r>
    </w:p>
    <w:p w14:paraId="0989533D" w14:textId="0C6C12B4" w:rsidR="6246270E" w:rsidRDefault="6246270E" w:rsidP="6246270E"/>
    <w:p w14:paraId="4955F594" w14:textId="0D7A371C" w:rsidR="00647A4B" w:rsidRDefault="00647A4B" w:rsidP="00647A4B"/>
    <w:p w14:paraId="486B3F25" w14:textId="77777777" w:rsidR="00C93647" w:rsidRDefault="00C93647"/>
    <w:sectPr w:rsidR="00C93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434"/>
    <w:multiLevelType w:val="hybridMultilevel"/>
    <w:tmpl w:val="D0782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F511A3"/>
    <w:multiLevelType w:val="hybridMultilevel"/>
    <w:tmpl w:val="A260A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393B5054"/>
    <w:multiLevelType w:val="hybridMultilevel"/>
    <w:tmpl w:val="D228F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306582"/>
    <w:multiLevelType w:val="hybridMultilevel"/>
    <w:tmpl w:val="1494B9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47"/>
    <w:rsid w:val="004434A6"/>
    <w:rsid w:val="005021CA"/>
    <w:rsid w:val="006435EE"/>
    <w:rsid w:val="00647A4B"/>
    <w:rsid w:val="00A31435"/>
    <w:rsid w:val="00AB0E0A"/>
    <w:rsid w:val="00C74F2D"/>
    <w:rsid w:val="00C93647"/>
    <w:rsid w:val="034DA87B"/>
    <w:rsid w:val="096F3C3C"/>
    <w:rsid w:val="230A8F1D"/>
    <w:rsid w:val="30B5D245"/>
    <w:rsid w:val="39700D78"/>
    <w:rsid w:val="3CDFFB0B"/>
    <w:rsid w:val="6246270E"/>
    <w:rsid w:val="63FAE5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903C"/>
  <w15:chartTrackingRefBased/>
  <w15:docId w15:val="{4694DFD6-1955-4F2E-AE66-13096C9A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22"/>
        <w:lang w:val="nl-NL"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F2D"/>
    <w:pPr>
      <w:ind w:left="720"/>
      <w:contextualSpacing/>
    </w:pPr>
  </w:style>
  <w:style w:type="paragraph" w:customStyle="1" w:styleId="Default">
    <w:name w:val="Default"/>
    <w:rsid w:val="00647A4B"/>
    <w:pPr>
      <w:autoSpaceDE w:val="0"/>
      <w:autoSpaceDN w:val="0"/>
      <w:adjustRightInd w:val="0"/>
      <w:spacing w:after="0" w:line="240" w:lineRule="auto"/>
    </w:pPr>
    <w:rPr>
      <w:rFonts w:ascii="Franklin Gothic Medium Cond" w:hAnsi="Franklin Gothic Medium Cond" w:cs="Franklin Gothic Medium Cond"/>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1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144950EFEE8499F512791B54067B8" ma:contentTypeVersion="10" ma:contentTypeDescription="Een nieuw document maken." ma:contentTypeScope="" ma:versionID="e321c4c86dd8b6d333f74504f960c245">
  <xsd:schema xmlns:xsd="http://www.w3.org/2001/XMLSchema" xmlns:xs="http://www.w3.org/2001/XMLSchema" xmlns:p="http://schemas.microsoft.com/office/2006/metadata/properties" xmlns:ns2="a2801fc8-ff32-456e-8c26-d3cee698cc5b" xmlns:ns3="bf854251-111c-4732-9981-407b468c91ce" targetNamespace="http://schemas.microsoft.com/office/2006/metadata/properties" ma:root="true" ma:fieldsID="34a7fac412b0bbf76d9c02c2fb6438cc" ns2:_="" ns3:_="">
    <xsd:import namespace="a2801fc8-ff32-456e-8c26-d3cee698cc5b"/>
    <xsd:import namespace="bf854251-111c-4732-9981-407b468c91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1fc8-ff32-456e-8c26-d3cee698c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54251-111c-4732-9981-407b468c91c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797EA-7A9B-4CAD-8B04-5AE123CC47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307CBD-41F3-4277-B65B-B5688330AAC5}">
  <ds:schemaRefs>
    <ds:schemaRef ds:uri="http://schemas.microsoft.com/sharepoint/v3/contenttype/forms"/>
  </ds:schemaRefs>
</ds:datastoreItem>
</file>

<file path=customXml/itemProps3.xml><?xml version="1.0" encoding="utf-8"?>
<ds:datastoreItem xmlns:ds="http://schemas.openxmlformats.org/officeDocument/2006/customXml" ds:itemID="{8390269B-1F4A-4C52-BE4F-65445BE67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1fc8-ff32-456e-8c26-d3cee698cc5b"/>
    <ds:schemaRef ds:uri="bf854251-111c-4732-9981-407b468c9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1683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Heessels, Alexandra</dc:creator>
  <cp:keywords/>
  <dc:description/>
  <cp:lastModifiedBy>Seters, Janneke van</cp:lastModifiedBy>
  <cp:revision>3</cp:revision>
  <dcterms:created xsi:type="dcterms:W3CDTF">2022-10-20T12:44:00Z</dcterms:created>
  <dcterms:modified xsi:type="dcterms:W3CDTF">2022-10-20T12:44:00Z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0x010100465144950EFEE8499F512791B54067B8</vt:lpwstr>
  </property>
</Properties>
</file>